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/>
          <w:b/>
          <w:color w:val="auto"/>
          <w:sz w:val="30"/>
          <w:szCs w:val="30"/>
          <w:lang w:eastAsia="zh-CN"/>
        </w:rPr>
      </w:pPr>
      <w:r>
        <w:rPr>
          <w:rFonts w:hint="eastAsia" w:ascii="楷体" w:hAnsi="楷体" w:eastAsia="楷体"/>
          <w:b/>
          <w:color w:val="auto"/>
          <w:sz w:val="30"/>
          <w:szCs w:val="30"/>
        </w:rPr>
        <w:t>附件</w:t>
      </w:r>
      <w:r>
        <w:rPr>
          <w:rFonts w:hint="eastAsia" w:ascii="楷体" w:hAnsi="楷体" w:eastAsia="楷体"/>
          <w:b/>
          <w:color w:val="auto"/>
          <w:sz w:val="30"/>
          <w:szCs w:val="30"/>
          <w:lang w:val="en-US" w:eastAsia="zh-CN"/>
        </w:rPr>
        <w:t>2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8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279"/>
        <w:gridCol w:w="1458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贵阳市融媒问政平台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陈颖 金洋 陈林 冉雨生 </w:t>
            </w:r>
          </w:p>
          <w:p>
            <w:pPr>
              <w:spacing w:line="3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欧阳春城 刘欣宇 宋培璐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华文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刘昶 杜立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高晨畅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贵阳网、甲秀新闻、贵阳日报、贵阳晚报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/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"https://www.gywb.cn/gyswlwz/index.shtml"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</w:rPr>
              <w:t>贵阳市融媒问政平台 (gywb.cn)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pStyle w:val="2"/>
              <w:spacing w:before="0" w:beforeAutospacing="0"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00785" cy="1200785"/>
                  <wp:effectExtent l="0" t="0" r="18415" b="18415"/>
                  <wp:docPr id="1" name="图片 1" descr="b9196a06ecf9228a9b843b8c3fb9f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9196a06ecf9228a9b843b8c3fb9fc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，在贵阳市委宣传部、贵阳市督办督查局统筹下，贵阳市融媒问政平台正式上线，其具体工作平台设在贵阳日报传媒集团。贵阳日报传媒集团坚持把“走好网上群众路线”作为联系服务群众、创新社会治理的重要手段，组建融媒问政专班团队，着力优化工作机制、提升服务质效、引导社会舆论、做好决策参考，听民声、聚民意、解民忧，打造群众离不开的“新闻+政务服务”平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尤其是在2022年，融媒问政平台挂牌成立新华社媒体融合贵阳应用实践基地，借力新华社国家重点实验室的技术，优化平台服务功能。同时，制定印发《贵阳贵安融媒问政问题建议办理工作实施细则（试行）》《贵阳贵安融媒问政问题建议办理工作考核管理办法（试行）》两个规范性制度文件，将融媒问政办理效果纳入市直部门、开发区高质量发展指标体系，构建“发现问题、解决落实、跟踪巩固、整改销号”的工作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在政务服务方面，融媒问政平台紧盯人民群众急难愁盼，加大服务群众的工作力度，2022年共受理群众反映问题建议15355件，部门办结率达98.6%，比2021年提升0.9个百分点；群众满意率达89.5%，比2021年提升6.07个百分点。如，解决金竹立交匝道口地下通道建成10年却无法通行问题、观山湖区观山小区私用充电桩安装难问题、云岩区黔灵镇马鞍村民组10多年不通公交车问题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在新闻服务方面，“贵阳融媒问政”栏目全面围绕市委、市政府中心工作，聚焦交通治堵、“一圈两场三改”、农村“五治”、“贵人服务”、生活垃圾分类等，开设7个主题服务专区，2022年刊发“贵阳融媒问政”相关稿件8094条，收获网络主动点击量超11426万次，网友评论340万余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平台上线三年多来，入选国家新闻出版署发布的中国报业深度融合发展创新案例（贵州唯一、全国60个）、获评2021年贵州省走好网上群众路线优秀案例、贵州新闻奖一等奖等。人民日报。央视等中央媒体多次报道融媒问政平台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2022年，贵阳市融媒问政平台着力聚焦“强省会”行动和市委、市政府中心工作，紧盯“我为群众办实事”服务群众，紧盯中心工作加强舆论引导，紧盯平台建设优化运行机制，不断影响力和公信度，全面提升融媒问政质效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其工作兼具新闻性、服务性、创新性，既坚持正面舆论导向，又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解决群众“急难愁盼”，为营造良好的社会治理环境贡献了力量。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（加盖单位公章）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2023年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刘昶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221012@qq.com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13985013502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贵阳市中山东路25号报业大厦23楼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550001</w:t>
            </w:r>
          </w:p>
        </w:tc>
      </w:tr>
    </w:tbl>
    <w:p>
      <w:pPr>
        <w:jc w:val="left"/>
        <w:rPr>
          <w:rFonts w:hint="default" w:ascii="楷体" w:hAnsi="楷体" w:eastAsia="楷体" w:cs="仿宋"/>
          <w:b/>
          <w:bCs/>
          <w:color w:val="auto"/>
          <w:kern w:val="0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72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YjNiMmViZTZjM2YwNzJkMzI0MTc2NDJkZWNhYTAifQ=="/>
  </w:docVars>
  <w:rsids>
    <w:rsidRoot w:val="356827EA"/>
    <w:rsid w:val="002D1674"/>
    <w:rsid w:val="00A97D28"/>
    <w:rsid w:val="00CE573C"/>
    <w:rsid w:val="018E523F"/>
    <w:rsid w:val="025023C8"/>
    <w:rsid w:val="02863DF2"/>
    <w:rsid w:val="08233212"/>
    <w:rsid w:val="0B0F676A"/>
    <w:rsid w:val="0B123B61"/>
    <w:rsid w:val="0C456139"/>
    <w:rsid w:val="0D0719C1"/>
    <w:rsid w:val="0DD65157"/>
    <w:rsid w:val="0E456EBD"/>
    <w:rsid w:val="0ED84302"/>
    <w:rsid w:val="119A4F82"/>
    <w:rsid w:val="120517ED"/>
    <w:rsid w:val="124C7CD0"/>
    <w:rsid w:val="12F67B26"/>
    <w:rsid w:val="133C771B"/>
    <w:rsid w:val="140625D4"/>
    <w:rsid w:val="14767A05"/>
    <w:rsid w:val="158A36E8"/>
    <w:rsid w:val="16226719"/>
    <w:rsid w:val="16354BD2"/>
    <w:rsid w:val="179B2804"/>
    <w:rsid w:val="17C852F9"/>
    <w:rsid w:val="18453C66"/>
    <w:rsid w:val="18BA53A8"/>
    <w:rsid w:val="18F97D3C"/>
    <w:rsid w:val="199800B0"/>
    <w:rsid w:val="1A9139FB"/>
    <w:rsid w:val="1C44694B"/>
    <w:rsid w:val="1DAF4F68"/>
    <w:rsid w:val="1E6A5225"/>
    <w:rsid w:val="1F5A7B9D"/>
    <w:rsid w:val="203B4DB0"/>
    <w:rsid w:val="206B6C8F"/>
    <w:rsid w:val="20AA37C6"/>
    <w:rsid w:val="21571888"/>
    <w:rsid w:val="21A013B0"/>
    <w:rsid w:val="21E5579E"/>
    <w:rsid w:val="22386868"/>
    <w:rsid w:val="225C13CA"/>
    <w:rsid w:val="23C50E0A"/>
    <w:rsid w:val="247E5FDE"/>
    <w:rsid w:val="25547065"/>
    <w:rsid w:val="260B239F"/>
    <w:rsid w:val="266121F3"/>
    <w:rsid w:val="2686788D"/>
    <w:rsid w:val="268E367F"/>
    <w:rsid w:val="275A1454"/>
    <w:rsid w:val="279766B5"/>
    <w:rsid w:val="27A677AE"/>
    <w:rsid w:val="286840E8"/>
    <w:rsid w:val="289D78A0"/>
    <w:rsid w:val="2913300F"/>
    <w:rsid w:val="298B01A3"/>
    <w:rsid w:val="29E81EDE"/>
    <w:rsid w:val="2A1C510D"/>
    <w:rsid w:val="2A346BAD"/>
    <w:rsid w:val="2A7D342F"/>
    <w:rsid w:val="2A7E52DA"/>
    <w:rsid w:val="2A8C633B"/>
    <w:rsid w:val="2AFB32D2"/>
    <w:rsid w:val="2D5767E8"/>
    <w:rsid w:val="2D5B0DB0"/>
    <w:rsid w:val="30427091"/>
    <w:rsid w:val="306B4DEA"/>
    <w:rsid w:val="31D756B0"/>
    <w:rsid w:val="33236E2D"/>
    <w:rsid w:val="356827EA"/>
    <w:rsid w:val="362D4B80"/>
    <w:rsid w:val="365142CA"/>
    <w:rsid w:val="372E40BB"/>
    <w:rsid w:val="37A60B1D"/>
    <w:rsid w:val="37C927B3"/>
    <w:rsid w:val="3811662E"/>
    <w:rsid w:val="39257DA6"/>
    <w:rsid w:val="39650CB7"/>
    <w:rsid w:val="3AD4116B"/>
    <w:rsid w:val="3B443357"/>
    <w:rsid w:val="3B9734FD"/>
    <w:rsid w:val="3BA81C2A"/>
    <w:rsid w:val="3C5626C1"/>
    <w:rsid w:val="3CF80C54"/>
    <w:rsid w:val="3D3E7329"/>
    <w:rsid w:val="3DAF654B"/>
    <w:rsid w:val="3F9268B7"/>
    <w:rsid w:val="3F9E3F48"/>
    <w:rsid w:val="41B75CD9"/>
    <w:rsid w:val="426E604B"/>
    <w:rsid w:val="42E768BC"/>
    <w:rsid w:val="42F72CE0"/>
    <w:rsid w:val="437A3377"/>
    <w:rsid w:val="44614CCE"/>
    <w:rsid w:val="450B1AE5"/>
    <w:rsid w:val="456D339C"/>
    <w:rsid w:val="46015B56"/>
    <w:rsid w:val="4731581C"/>
    <w:rsid w:val="476354BA"/>
    <w:rsid w:val="478F7160"/>
    <w:rsid w:val="47EB408D"/>
    <w:rsid w:val="498F28E4"/>
    <w:rsid w:val="4A127B70"/>
    <w:rsid w:val="4B1627D5"/>
    <w:rsid w:val="4C367C5E"/>
    <w:rsid w:val="4C452BE7"/>
    <w:rsid w:val="4C826458"/>
    <w:rsid w:val="4D1E0E8D"/>
    <w:rsid w:val="4DB27CDF"/>
    <w:rsid w:val="4DC6656C"/>
    <w:rsid w:val="4DCA2E13"/>
    <w:rsid w:val="4E8D4646"/>
    <w:rsid w:val="4EE457F1"/>
    <w:rsid w:val="5162479F"/>
    <w:rsid w:val="51C33B40"/>
    <w:rsid w:val="52337649"/>
    <w:rsid w:val="52F96726"/>
    <w:rsid w:val="53242C36"/>
    <w:rsid w:val="53C14C65"/>
    <w:rsid w:val="53EC4B94"/>
    <w:rsid w:val="540B2F0D"/>
    <w:rsid w:val="548F6B93"/>
    <w:rsid w:val="56112D94"/>
    <w:rsid w:val="57370270"/>
    <w:rsid w:val="577F32FC"/>
    <w:rsid w:val="57C02C06"/>
    <w:rsid w:val="57FC4F2C"/>
    <w:rsid w:val="583C0EA2"/>
    <w:rsid w:val="589B2113"/>
    <w:rsid w:val="58BB78FB"/>
    <w:rsid w:val="59B83599"/>
    <w:rsid w:val="5A543EE6"/>
    <w:rsid w:val="5A6535DF"/>
    <w:rsid w:val="5ACA6177"/>
    <w:rsid w:val="5B1369C5"/>
    <w:rsid w:val="5C2120CE"/>
    <w:rsid w:val="5C77664A"/>
    <w:rsid w:val="5D715985"/>
    <w:rsid w:val="60B26985"/>
    <w:rsid w:val="6298253A"/>
    <w:rsid w:val="633F68CF"/>
    <w:rsid w:val="63EB3C55"/>
    <w:rsid w:val="64745CC4"/>
    <w:rsid w:val="64C575C7"/>
    <w:rsid w:val="651454A8"/>
    <w:rsid w:val="65F12E47"/>
    <w:rsid w:val="67F658DD"/>
    <w:rsid w:val="68F72D7D"/>
    <w:rsid w:val="69212517"/>
    <w:rsid w:val="69A112F5"/>
    <w:rsid w:val="69F145F7"/>
    <w:rsid w:val="6A570125"/>
    <w:rsid w:val="6A7153E9"/>
    <w:rsid w:val="6CDB1835"/>
    <w:rsid w:val="6CE756BA"/>
    <w:rsid w:val="6D0F30CF"/>
    <w:rsid w:val="6ED67389"/>
    <w:rsid w:val="6EFD7CFA"/>
    <w:rsid w:val="703266E5"/>
    <w:rsid w:val="714801D2"/>
    <w:rsid w:val="717F2DDF"/>
    <w:rsid w:val="71AD6341"/>
    <w:rsid w:val="729B516F"/>
    <w:rsid w:val="73372A04"/>
    <w:rsid w:val="745F3B34"/>
    <w:rsid w:val="74DA5055"/>
    <w:rsid w:val="7516796F"/>
    <w:rsid w:val="754D0890"/>
    <w:rsid w:val="75AF78DD"/>
    <w:rsid w:val="75BA7497"/>
    <w:rsid w:val="7686532E"/>
    <w:rsid w:val="76E3357E"/>
    <w:rsid w:val="770A79E1"/>
    <w:rsid w:val="77C67474"/>
    <w:rsid w:val="77E15486"/>
    <w:rsid w:val="79494377"/>
    <w:rsid w:val="7A090125"/>
    <w:rsid w:val="7A524DEC"/>
    <w:rsid w:val="7A586913"/>
    <w:rsid w:val="7C63621A"/>
    <w:rsid w:val="7D2E07CA"/>
    <w:rsid w:val="7D3C6C3F"/>
    <w:rsid w:val="7F4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next w:val="1"/>
    <w:qFormat/>
    <w:uiPriority w:val="0"/>
    <w:pPr>
      <w:ind w:left="200" w:leftChars="200"/>
    </w:pPr>
    <w:rPr>
      <w:rFonts w:ascii="Times New Roman" w:hAnsi="Times New Roman"/>
      <w:sz w:val="16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1205</Words>
  <Characters>1491</Characters>
  <Lines>0</Lines>
  <Paragraphs>0</Paragraphs>
  <TotalTime>123</TotalTime>
  <ScaleCrop>false</ScaleCrop>
  <LinksUpToDate>false</LinksUpToDate>
  <CharactersWithSpaces>1704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2023-03-06T02:44:00Z</dcterms:created>
  <dc:creator>Administrator</dc:creator>
  <cp:lastModifiedBy>Administrator</cp:lastModifiedBy>
  <cp:lastPrinted>2023-03-14T10:24:31Z</cp:lastPrinted>
  <dcterms:modified xsi:type="dcterms:W3CDTF">2023-03-14T10:25:07Z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30EBDCAF45A249A7847F70676EF1D063</vt:lpwstr>
  </property>
</Properties>
</file>